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</w:pPr>
      <w:r>
        <w:rPr>
          <w:b/>
          <w:sz w:val="32"/>
          <w:szCs w:val="36"/>
        </w:rPr>
        <w:t>Formation cycle 3 - 2 mars 2016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0"/>
        <w:contextualSpacing w:val="false"/>
        <w:jc w:val="center"/>
      </w:pPr>
      <w:r>
        <w:rPr>
          <w:b/>
          <w:sz w:val="36"/>
          <w:szCs w:val="36"/>
        </w:rPr>
        <w:t>Mettre en œuvre la progressivité du cycle 3 : CM1-CM2-6</w:t>
      </w:r>
      <w:r>
        <w:rPr>
          <w:b/>
          <w:sz w:val="36"/>
          <w:szCs w:val="36"/>
          <w:vertAlign w:val="superscript"/>
        </w:rPr>
        <w:t>e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120"/>
        <w:contextualSpacing w:val="false"/>
        <w:jc w:val="center"/>
      </w:pPr>
      <w:r>
        <w:rPr>
          <w:b/>
          <w:i/>
          <w:sz w:val="24"/>
          <w:szCs w:val="36"/>
        </w:rPr>
        <w:t>(Vers une spécialisation disciplinaire)</w:t>
      </w:r>
    </w:p>
    <w:p>
      <w:pPr>
        <w:pStyle w:val="style0"/>
        <w:spacing w:after="120" w:before="120"/>
        <w:contextualSpacing w:val="false"/>
      </w:pPr>
      <w:r>
        <w:rPr>
          <w:b/>
          <w:sz w:val="8"/>
          <w:szCs w:val="36"/>
        </w:rPr>
      </w:r>
    </w:p>
    <w:p>
      <w:pPr>
        <w:pStyle w:val="style0"/>
        <w:spacing w:after="120" w:before="120"/>
        <w:ind w:hanging="0" w:left="-284" w:right="0"/>
        <w:contextualSpacing w:val="false"/>
      </w:pPr>
      <w:r>
        <w:rPr>
          <w:b/>
          <w:sz w:val="24"/>
          <w:szCs w:val="36"/>
        </w:rPr>
        <w:t xml:space="preserve">Circonscription Lille 3 – Villeneuve d’Ascq Sud </w:t>
      </w:r>
    </w:p>
    <w:p>
      <w:pPr>
        <w:pStyle w:val="style0"/>
        <w:spacing w:after="200" w:before="120"/>
        <w:ind w:hanging="284" w:left="0" w:right="0"/>
        <w:contextualSpacing w:val="false"/>
      </w:pPr>
      <w:r>
        <w:rPr>
          <w:b/>
          <w:sz w:val="24"/>
        </w:rPr>
        <w:t>Collège :</w:t>
      </w:r>
      <w:r>
        <w:rPr>
          <w:sz w:val="24"/>
        </w:rPr>
        <w:t xml:space="preserve"> </w:t>
      </w:r>
      <w:r>
        <w:rPr/>
        <w:tab/>
      </w:r>
      <w:r>
        <w:rPr/>
        <w:t>Triolo</w:t>
      </w:r>
      <w:r>
        <w:rPr/>
        <w:tab/>
        <w:tab/>
        <w:tab/>
        <w:t xml:space="preserve">               </w:t>
        <w:tab/>
      </w:r>
      <w:r>
        <w:rPr>
          <w:b/>
          <w:sz w:val="24"/>
        </w:rPr>
        <w:t>Discipline </w:t>
      </w:r>
      <w:r>
        <w:rPr>
          <w:sz w:val="20"/>
        </w:rPr>
        <w:t>:</w:t>
        <w:tab/>
      </w:r>
      <w:r>
        <w:rPr>
          <w:sz w:val="20"/>
        </w:rPr>
        <w:t>Ma</w:t>
      </w:r>
      <w:r>
        <w:rPr>
          <w:sz w:val="20"/>
        </w:rPr>
        <w:t>t</w:t>
      </w:r>
      <w:r>
        <w:rPr>
          <w:sz w:val="20"/>
        </w:rPr>
        <w:t>hématiques</w:t>
      </w:r>
      <w:r>
        <w:rPr/>
        <w:tab/>
        <w:t xml:space="preserve">             </w:t>
        <w:tab/>
        <w:t xml:space="preserve">               </w:t>
        <w:tab/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33"/>
      </w:tblGrid>
      <w:tr>
        <w:trPr>
          <w:trHeight w:hRule="atLeast" w:val="2967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Lecture et appropriation commune  des programmes pour la (ou les) discipline. 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Remarques facilitant la mise en œuvre sur </w:t>
            </w:r>
          </w:p>
          <w:p>
            <w:pPr>
              <w:pStyle w:val="style25"/>
              <w:numPr>
                <w:ilvl w:val="0"/>
                <w:numId w:val="3"/>
              </w:numPr>
              <w:spacing w:after="0" w:before="0" w:line="100" w:lineRule="atLeast"/>
              <w:ind w:hanging="357" w:left="1434" w:right="0"/>
              <w:contextualSpacing w:val="false"/>
            </w:pPr>
            <w:r>
              <w:rPr/>
              <w:t>Les attendus de fin de cycle :</w:t>
            </w:r>
          </w:p>
          <w:p>
            <w:pPr>
              <w:pStyle w:val="style25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 xml:space="preserve">Pas ou peu de changements dans tous les domaines des mathématiques. </w:t>
            </w:r>
          </w:p>
          <w:p>
            <w:pPr>
              <w:pStyle w:val="style25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 xml:space="preserve">Développement de la géométrie dans l'espace </w:t>
            </w:r>
            <w:r>
              <w:rPr/>
              <w:t>au cours du cycle 3.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</w:r>
          </w:p>
          <w:p>
            <w:pPr>
              <w:pStyle w:val="style25"/>
              <w:numPr>
                <w:ilvl w:val="0"/>
                <w:numId w:val="3"/>
              </w:numPr>
              <w:spacing w:after="0" w:before="0" w:line="100" w:lineRule="atLeast"/>
              <w:ind w:hanging="360" w:left="1440" w:right="0"/>
              <w:contextualSpacing w:val="false"/>
            </w:pPr>
            <w:r>
              <w:rPr/>
              <w:t xml:space="preserve">Les repères de progressivité 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hAnsi="Calibri"/>
                <w:sz w:val="22"/>
                <w:szCs w:val="22"/>
              </w:rPr>
              <w:t>Continuer à aborder différentes conceptions possibles de la fraction.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hAnsi="Calibri"/>
                <w:sz w:val="22"/>
                <w:szCs w:val="22"/>
              </w:rPr>
              <w:t>Augmenter la fréquence des tâches mentales et des tâches complexes, des narrations de recherche et des problèmes ouverts.</w:t>
            </w:r>
          </w:p>
        </w:tc>
      </w:tr>
      <w:tr>
        <w:trPr>
          <w:trHeight w:hRule="atLeast" w:val="3116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Continuité : choix d’un sujet, d’une problématique </w:t>
            </w:r>
          </w:p>
          <w:p>
            <w:pPr>
              <w:pStyle w:val="style25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  <w:t>La/les mise(s)  en œuvre possible sur les 3 années du cycle (les démarches, les outils, la différenciation…)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u w:val="single"/>
              </w:rPr>
              <w:t xml:space="preserve">Proportionnalité, </w:t>
            </w:r>
            <w:r>
              <w:rPr>
                <w:u w:val="single"/>
              </w:rPr>
              <w:t>et notamment les échelles :</w:t>
            </w:r>
            <w:r>
              <w:rPr/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- Au CM1 : travailler sur des échelles simples (ex : reproduction d'agrandissements/réductions à l'échelle ½ sans citer forcément les notions). L'idée est de comprendre la notion d'échelle par le dessin.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- Au CM2 :travailler sur des cartes, des graphiques et  des échelles plus complexes (ex : graphiques représentant des concentrations de population, des cercles concentriques + (re)production d'agrandissements/réductions avec des échelles simples).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L'idée est aussi d'appliquer la notion d'échelle dans d'autres matières telles que la géographie.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- En 6è : Lier les fractions aux échelles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Eventuellement, construction de maquettes (réinvestissement des solides de l'espace)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</w:rPr>
            </w:r>
          </w:p>
        </w:tc>
      </w:tr>
      <w:tr>
        <w:trPr>
          <w:trHeight w:hRule="atLeast" w:val="3246"/>
          <w:cantSplit w:val="false"/>
        </w:trPr>
        <w:tc>
          <w:tcPr>
            <w:tcW w:type="dxa" w:w="9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2"/>
              </w:numPr>
              <w:spacing w:after="0" w:before="0" w:line="100" w:lineRule="atLeast"/>
              <w:ind w:hanging="425" w:left="459" w:right="0"/>
              <w:contextualSpacing w:val="false"/>
            </w:pPr>
            <w:r>
              <w:rPr>
                <w:b/>
                <w:sz w:val="24"/>
                <w:szCs w:val="24"/>
              </w:rPr>
              <w:t>Construction des compétences du socle commun.</w:t>
            </w:r>
          </w:p>
          <w:p>
            <w:pPr>
              <w:pStyle w:val="style25"/>
              <w:spacing w:after="0" w:before="0" w:line="100" w:lineRule="atLeast"/>
              <w:ind w:hanging="0" w:left="459" w:right="0"/>
              <w:contextualSpacing w:val="false"/>
            </w:pPr>
            <w:r>
              <w:rPr>
                <w:b/>
                <w:sz w:val="24"/>
                <w:szCs w:val="24"/>
              </w:rPr>
              <w:t xml:space="preserve">Choix d’un domaine du socle et compétence(s) retenue(s) : </w:t>
            </w:r>
            <w:r>
              <w:rPr>
                <w:b/>
                <w:sz w:val="24"/>
                <w:szCs w:val="24"/>
                <w:u w:val="single"/>
              </w:rPr>
              <w:t>Les méthodes et outils pour apprendre – compétence : Savoir raisonner</w:t>
            </w:r>
          </w:p>
          <w:p>
            <w:pPr>
              <w:pStyle w:val="style25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Comment construire cette compétence dans la discipline ? situations, progressivité dans le parcours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</w:rPr>
              <w:t>L'idée est de résoudre des problèmes nécessitant l'organisation de données multiples ou la construction d'une démarche qui combine des étapes de raisonnement.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  <w:u w:val="single"/>
              </w:rPr>
              <w:t>Exemples par niveau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Au CM1 : se déplacer dans l'école en utilisant une échelle dans le cadre de la découverte de son école et de son environnement.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Au CM2 : comparer les distances dans le système solaire (ex : the scale of the universe)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En 6è : utiliser une échelle dans le cadre d'un problème complexe faisant appel à plusieurs notions. (Ex : lors d'un trajet en voiture, le conducteur aura-t-il le temps d'écouter son CD préféré ? - Documents transmis : photo du compteur, carte avec l'échelle, point de départ et d'arrivée et playlist du CD)</w:t>
            </w:r>
          </w:p>
        </w:tc>
      </w:tr>
    </w:tbl>
    <w:p>
      <w:pPr>
        <w:pStyle w:val="style0"/>
        <w:spacing w:after="200" w:before="120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1135" w:footer="547" w:gutter="0" w:header="0" w:left="1417" w:right="99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>
        <w:i/>
      </w:rPr>
      <w:t xml:space="preserve">Fiche à transmettre au </w:t>
    </w:r>
    <w:r>
      <w:rPr>
        <w:i/>
        <w:u w:val="single"/>
      </w:rPr>
      <w:t>Principal du collège</w:t>
    </w:r>
    <w:r>
      <w:rPr>
        <w:i/>
      </w:rPr>
      <w:t xml:space="preserve">, à l’IEN </w:t>
    </w:r>
    <w:r>
      <w:rPr>
        <w:u w:val="single"/>
      </w:rPr>
      <w:t>didier.meurot@ac-lille.fr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En-tête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Pied de page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2016-01-29T14:53:00.00Z</dcterms:created>
  <dc:creator>Florence</dc:creator>
  <cp:lastModifiedBy>utilisateur</cp:lastModifiedBy>
  <cp:lastPrinted>2016-01-29T14:42:00.00Z</cp:lastPrinted>
  <dcterms:modified xsi:type="dcterms:W3CDTF">2016-01-29T14:53:00.00Z</dcterms:modified>
  <cp:revision>2</cp:revision>
</cp:coreProperties>
</file>